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shd w:val="clear" w:color="auto" w:fill="F2F2F2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F07161" w:rsidRPr="00F07161" w:rsidTr="00F07161">
        <w:trPr>
          <w:tblCellSpacing w:w="15" w:type="dxa"/>
        </w:trPr>
        <w:tc>
          <w:tcPr>
            <w:tcW w:w="0" w:type="auto"/>
            <w:shd w:val="clear" w:color="auto" w:fill="F2F2F2"/>
            <w:vAlign w:val="center"/>
            <w:hideMark/>
          </w:tcPr>
          <w:p w:rsidR="00F07161" w:rsidRPr="00F07161" w:rsidRDefault="00F07161" w:rsidP="00F07161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bookmarkStart w:id="0" w:name="_GoBack"/>
            <w:bookmarkEnd w:id="0"/>
            <w:r w:rsidRPr="00F07161">
              <w:rPr>
                <w:rFonts w:ascii="Times New Roman" w:eastAsia="Times New Roman" w:hAnsi="Times New Roman" w:cs="Times New Roman"/>
                <w:b/>
                <w:bCs/>
                <w:color w:val="800000"/>
                <w:sz w:val="48"/>
                <w:szCs w:val="48"/>
                <w:lang w:eastAsia="ru-RU"/>
              </w:rPr>
              <w:t>Нормативное регулирование</w:t>
            </w:r>
          </w:p>
          <w:p w:rsidR="00F07161" w:rsidRPr="00F07161" w:rsidRDefault="00F07161" w:rsidP="00F07161">
            <w:pPr>
              <w:shd w:val="clear" w:color="auto" w:fill="F2F2F2"/>
              <w:spacing w:before="240" w:after="24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F0716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К числу наиболее значимых нормативных правовые актов в области обеспечения информационной безопасности относятся следующие законы и подзаконные акты:</w:t>
            </w:r>
          </w:p>
          <w:p w:rsidR="00F07161" w:rsidRPr="00F07161" w:rsidRDefault="00F07161" w:rsidP="00F0716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F0716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</w:tbl>
    <w:p w:rsidR="00F07161" w:rsidRPr="00F07161" w:rsidRDefault="00F07161" w:rsidP="00F07161">
      <w:pPr>
        <w:shd w:val="clear" w:color="auto" w:fill="F2F2F2"/>
        <w:spacing w:before="240" w:after="24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F07161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               Конституция Российской Федерации</w:t>
      </w:r>
      <w:r w:rsidRPr="00F0716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  <w:hyperlink r:id="rId4" w:history="1">
        <w:r w:rsidRPr="00F07161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ru-RU"/>
          </w:rPr>
          <w:t>http://www.constitution.ru/</w:t>
        </w:r>
      </w:hyperlink>
      <w:r w:rsidRPr="00F0716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содержит нормы, которые определяют правовые основы информационной безопасности: основные положения правового статуса субъектов информационных отношений, принципы информационной безопасности (законности, уважения прав, баланс интересов личности, общества и государства), конституционный статус государственных органов, обеспечивающих информационную безопасность и др.</w:t>
      </w:r>
    </w:p>
    <w:p w:rsidR="00F07161" w:rsidRPr="00F07161" w:rsidRDefault="00F07161" w:rsidP="00F07161">
      <w:pPr>
        <w:shd w:val="clear" w:color="auto" w:fill="F2F2F2"/>
        <w:spacing w:before="240" w:after="24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F0716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Например, к таким положениям относятся нормы, которые устанавливают право каждого субъекта свободно искать, получать, передавать, производить и распространять информацию любым законным способом (п.4.ст. 29).</w:t>
      </w:r>
    </w:p>
    <w:p w:rsidR="00F07161" w:rsidRPr="00F07161" w:rsidRDefault="00F07161" w:rsidP="00F07161">
      <w:pPr>
        <w:shd w:val="clear" w:color="auto" w:fill="F2F2F2"/>
        <w:spacing w:before="240" w:after="24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F0716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Конституция Российской Федерации устанавливает запрет на доступ к информации о частной жизни и передачу сообщений по линиям телефонной связи (ст.23).</w:t>
      </w:r>
    </w:p>
    <w:p w:rsidR="00F07161" w:rsidRPr="00F07161" w:rsidRDefault="00F07161" w:rsidP="00F07161">
      <w:pPr>
        <w:shd w:val="clear" w:color="auto" w:fill="F2F2F2"/>
        <w:spacing w:before="240" w:after="24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F07161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     Федеральный закон от 28 декабря 2010 г. № 390-ФЗ «О безопасности»</w:t>
      </w:r>
      <w:r w:rsidRPr="00F0716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  <w:hyperlink r:id="rId5" w:history="1">
        <w:r w:rsidRPr="00F07161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ru-RU"/>
          </w:rPr>
          <w:t>http://pravo.gov.ru/proxy/ips/?docbody=&amp;nd=102144301</w:t>
        </w:r>
      </w:hyperlink>
      <w:r w:rsidRPr="00F0716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закрепляет правовые основы обеспечения безопасности личности, общества и государства, определяет систему безопасности и ее функции, устанавливает порядок организации и финансирования органов обеспечения безопасности, а также контроля и надзора за законностью их деятельности.</w:t>
      </w:r>
    </w:p>
    <w:p w:rsidR="00F07161" w:rsidRPr="00F07161" w:rsidRDefault="00F07161" w:rsidP="00F07161">
      <w:pPr>
        <w:shd w:val="clear" w:color="auto" w:fill="F2F2F2"/>
        <w:spacing w:before="240" w:after="24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F0716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Закон определяет ключевые термины в области безопасности, которые применимы и для сферы информационной безопасности, принципы и систему безопасности, правовой статус и состав Совета Безопасности Российской Федерации.</w:t>
      </w:r>
    </w:p>
    <w:p w:rsidR="00F07161" w:rsidRPr="00F07161" w:rsidRDefault="00F07161" w:rsidP="00F07161">
      <w:pPr>
        <w:shd w:val="clear" w:color="auto" w:fill="F2F2F2"/>
        <w:spacing w:before="240" w:after="24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F07161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u w:val="single"/>
          <w:lang w:eastAsia="ru-RU"/>
        </w:rPr>
        <w:t>     Федеральный закон от 29 декабря 2010 г. № 436-ФЗ «О защите детей от информации, причиняющей вред их здоровью и развитию»</w:t>
      </w:r>
      <w:r w:rsidRPr="00F0716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  <w:hyperlink r:id="rId6" w:history="1">
        <w:r w:rsidRPr="00F07161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ru-RU"/>
          </w:rPr>
          <w:t>http://kremlin.ru/acts/bank/32492</w:t>
        </w:r>
      </w:hyperlink>
      <w:r w:rsidRPr="00F0716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регулирует отношения, связанные с защитой детей от информации, причиняющей вред их здоровью и (или) развитию, в том числе от такой информации, содержащейся в информационной продукции.</w:t>
      </w:r>
    </w:p>
    <w:p w:rsidR="00F07161" w:rsidRPr="00F07161" w:rsidRDefault="00F07161" w:rsidP="00F07161">
      <w:pPr>
        <w:shd w:val="clear" w:color="auto" w:fill="F2F2F2"/>
        <w:spacing w:before="240" w:after="24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F07161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u w:val="single"/>
          <w:lang w:eastAsia="ru-RU"/>
        </w:rPr>
        <w:t>    Федеральный закон от 27 апреля 1998 г. № 124-ФЗ «Об основных гарантиях прав ребенка в Российской Федерации» </w:t>
      </w:r>
      <w:r w:rsidRPr="00F0716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регулирует отношения, возникающие в связи с реализацией основных гарантий прав и законных интересов ребенка в Российской Федерации.</w:t>
      </w:r>
    </w:p>
    <w:p w:rsidR="00F07161" w:rsidRPr="00F07161" w:rsidRDefault="00F07161" w:rsidP="00F07161">
      <w:pPr>
        <w:shd w:val="clear" w:color="auto" w:fill="F2F2F2"/>
        <w:spacing w:before="240" w:after="24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F07161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lastRenderedPageBreak/>
        <w:t>    Федеральный закон от 27 июля 2006 г. № 149-ФЗ «Об информации, информационных технологиях и о защите информации»</w:t>
      </w:r>
      <w:r w:rsidRPr="00F0716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  <w:hyperlink r:id="rId7" w:history="1">
        <w:r w:rsidRPr="00F07161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ru-RU"/>
          </w:rPr>
          <w:t>http://kremlin.ru/acts/bank/24157</w:t>
        </w:r>
      </w:hyperlink>
      <w:r w:rsidRPr="00F0716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фиксирует базовые нормы для всей системы информационного законодательства, в </w:t>
      </w:r>
      <w:proofErr w:type="spellStart"/>
      <w:r w:rsidRPr="00F0716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т.ч</w:t>
      </w:r>
      <w:proofErr w:type="spellEnd"/>
      <w:r w:rsidRPr="00F0716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. правового обеспечения информационной безопасности.</w:t>
      </w:r>
    </w:p>
    <w:p w:rsidR="00F07161" w:rsidRPr="00F07161" w:rsidRDefault="00F07161" w:rsidP="00F07161">
      <w:pPr>
        <w:shd w:val="clear" w:color="auto" w:fill="F2F2F2"/>
        <w:spacing w:before="240" w:after="24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F07161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    Федеральный закон от 27 июля 2006 г. № 152-ФЗ «О персональных данных» </w:t>
      </w:r>
      <w:hyperlink r:id="rId8" w:history="1">
        <w:r w:rsidRPr="00F07161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ru-RU"/>
          </w:rPr>
          <w:t>http://kremlin.ru/acts/bank/24154</w:t>
        </w:r>
      </w:hyperlink>
      <w:r w:rsidRPr="00F07161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 </w:t>
      </w:r>
      <w:r w:rsidRPr="00F0716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регулирует деятельность по обработке (использованию) персональных данных.</w:t>
      </w:r>
    </w:p>
    <w:p w:rsidR="00F07161" w:rsidRPr="00F07161" w:rsidRDefault="00F07161" w:rsidP="00F07161">
      <w:pPr>
        <w:shd w:val="clear" w:color="auto" w:fill="F2F2F2"/>
        <w:spacing w:before="240" w:after="24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F07161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u w:val="single"/>
          <w:lang w:eastAsia="ru-RU"/>
        </w:rPr>
        <w:t>   Уголовный кодекс РФ</w:t>
      </w:r>
      <w:r w:rsidRPr="00F0716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  <w:hyperlink r:id="rId9" w:history="1">
        <w:r w:rsidRPr="00F07161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ru-RU"/>
          </w:rPr>
          <w:t>http://www.consultant.ru/document/cons_doc_LAW_10699/</w:t>
        </w:r>
      </w:hyperlink>
      <w:r w:rsidRPr="00F0716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В главе 28 Кодекса предусматривается ответственность за совершение преступлений в сфере компьютерной информации (ст.272-275). Всего в тексте Кодекса содержится более 50 отдельных статей, устанавливающих уголовную ответственность за нарушение запретов в информационной сфере.</w:t>
      </w:r>
    </w:p>
    <w:p w:rsidR="00F07161" w:rsidRPr="00F07161" w:rsidRDefault="00F07161" w:rsidP="00F07161">
      <w:pPr>
        <w:shd w:val="clear" w:color="auto" w:fill="F2F2F2"/>
        <w:spacing w:before="240" w:after="24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F07161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 Трудовой кодекс РФ</w:t>
      </w:r>
      <w:r w:rsidRPr="00F0716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  <w:hyperlink r:id="rId10" w:history="1">
        <w:r w:rsidRPr="00F07161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ru-RU"/>
          </w:rPr>
          <w:t>http://www.consultant.ru/document/cons_doc_LAW_34683/</w:t>
        </w:r>
      </w:hyperlink>
      <w:r w:rsidRPr="00F0716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определяет общие требования по обработке и защите персональных данных работника, устанавливает сроки хранения таких данных и процедуру их использования. В случаях нарушения норм, регулирующих получение, обработку и защиту персональных данных работника, виновные лица привлекаются к дисциплинарной, материальной, административной, гражданско-правовой и уголовной ответственности. Трудовой кодекс РФ определяет норму об ответственности за разглашение отдельных видов тайн и персональных данных.</w:t>
      </w:r>
    </w:p>
    <w:p w:rsidR="00F07161" w:rsidRPr="00F07161" w:rsidRDefault="00F07161" w:rsidP="00F07161">
      <w:pPr>
        <w:shd w:val="clear" w:color="auto" w:fill="F2F2F2"/>
        <w:spacing w:before="240" w:after="24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F07161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u w:val="single"/>
          <w:lang w:eastAsia="ru-RU"/>
        </w:rPr>
        <w:t>   Кодекс Российской Федерации об административных правонарушениях</w:t>
      </w:r>
      <w:r w:rsidRPr="00F0716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  <w:hyperlink r:id="rId11" w:history="1">
        <w:r w:rsidRPr="00F07161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ru-RU"/>
          </w:rPr>
          <w:t>http://www.consultant.ru/document/cons_doc_LAW_34661/</w:t>
        </w:r>
      </w:hyperlink>
      <w:r w:rsidRPr="00F0716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в главе 13 определяет административную ответственность за правонарушения в области связи и информации.</w:t>
      </w:r>
    </w:p>
    <w:p w:rsidR="00F07161" w:rsidRPr="00F07161" w:rsidRDefault="00F07161" w:rsidP="00F07161">
      <w:pPr>
        <w:shd w:val="clear" w:color="auto" w:fill="F2F2F2"/>
        <w:spacing w:before="240" w:after="24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F07161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u w:val="single"/>
          <w:lang w:eastAsia="ru-RU"/>
        </w:rPr>
        <w:t>    Доктрина информационной безопасности. Российской Федерации</w:t>
      </w:r>
      <w:r w:rsidRPr="00F0716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  <w:hyperlink r:id="rId12" w:history="1">
        <w:r w:rsidRPr="00F07161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ru-RU"/>
          </w:rPr>
          <w:t>http://kremlin.ru/acts/bank/41460</w:t>
        </w:r>
      </w:hyperlink>
      <w:r w:rsidRPr="00F0716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представляет собой систему официальных взглядов на обеспечение национальной безопасности Российской Федерации в информационной сфере.</w:t>
      </w:r>
    </w:p>
    <w:p w:rsidR="00F07161" w:rsidRPr="00F07161" w:rsidRDefault="00F07161" w:rsidP="00F07161">
      <w:pPr>
        <w:shd w:val="clear" w:color="auto" w:fill="F2F2F2"/>
        <w:spacing w:before="240" w:after="24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F07161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u w:val="single"/>
          <w:lang w:eastAsia="ru-RU"/>
        </w:rPr>
        <w:t>          Письмо Минобразования РФ от 13 августа 2002 г. № 01-51-088ин </w:t>
      </w:r>
      <w:r w:rsidRPr="00F0716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«Об организации использования информационных и коммуникационных ресурсов в общеобразовательных учреждениях» (вместе с «Рекомендациями по организации эффективного использования компьютерной базы в общеобразовательных учреждениях»).</w:t>
      </w:r>
    </w:p>
    <w:p w:rsidR="00F07161" w:rsidRPr="00F07161" w:rsidRDefault="00F07161" w:rsidP="00F07161">
      <w:pPr>
        <w:shd w:val="clear" w:color="auto" w:fill="F2F2F2"/>
        <w:spacing w:before="240" w:after="24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F07161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u w:val="single"/>
          <w:lang w:eastAsia="ru-RU"/>
        </w:rPr>
        <w:t>           Письмо Министерства образования и науки РФ от 10 ноября 2006 г. № АС-1299/03</w:t>
      </w:r>
      <w:r w:rsidRPr="00F0716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«О реализации контентной фильтрации доступа образовательных учреждений, подключаемых к сети Интернет в рамках </w:t>
      </w:r>
      <w:proofErr w:type="spellStart"/>
      <w:r w:rsidRPr="00F0716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приоритетногонационального</w:t>
      </w:r>
      <w:proofErr w:type="spellEnd"/>
      <w:r w:rsidRPr="00F0716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проекта «Образование».</w:t>
      </w:r>
    </w:p>
    <w:p w:rsidR="00F07161" w:rsidRPr="00F07161" w:rsidRDefault="00F07161" w:rsidP="00F07161">
      <w:pPr>
        <w:shd w:val="clear" w:color="auto" w:fill="F2F2F2"/>
        <w:spacing w:before="240" w:after="24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F07161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u w:val="single"/>
          <w:lang w:eastAsia="ru-RU"/>
        </w:rPr>
        <w:lastRenderedPageBreak/>
        <w:t>            Письмо Министерства образования и науки РФ от 28 сентября 2011 г. № АП-1057/07 </w:t>
      </w:r>
      <w:r w:rsidRPr="00F0716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«О правилах подключения образовательных учреждений к единой системе контент-фильтрации доступа к сети Интернет».</w:t>
      </w:r>
    </w:p>
    <w:p w:rsidR="00E138F9" w:rsidRDefault="00E138F9"/>
    <w:sectPr w:rsidR="00E138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161"/>
    <w:rsid w:val="00E138F9"/>
    <w:rsid w:val="00F0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580F60-07E5-4A57-BC94-4D4EA4218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07161"/>
    <w:rPr>
      <w:b/>
      <w:bCs/>
    </w:rPr>
  </w:style>
  <w:style w:type="paragraph" w:styleId="a4">
    <w:name w:val="Normal (Web)"/>
    <w:basedOn w:val="a"/>
    <w:uiPriority w:val="99"/>
    <w:unhideWhenUsed/>
    <w:rsid w:val="00F071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F071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6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remlin.ru/acts/bank/24154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kremlin.ru/acts/bank/24157" TargetMode="External"/><Relationship Id="rId12" Type="http://schemas.openxmlformats.org/officeDocument/2006/relationships/hyperlink" Target="http://kremlin.ru/acts/bank/4146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kremlin.ru/acts/bank/32492" TargetMode="External"/><Relationship Id="rId11" Type="http://schemas.openxmlformats.org/officeDocument/2006/relationships/hyperlink" Target="http://www.consultant.ru/document/cons_doc_LAW_34661/" TargetMode="External"/><Relationship Id="rId5" Type="http://schemas.openxmlformats.org/officeDocument/2006/relationships/hyperlink" Target="http://pravo.gov.ru/proxy/ips/?docbody=&amp;nd=102144301" TargetMode="External"/><Relationship Id="rId10" Type="http://schemas.openxmlformats.org/officeDocument/2006/relationships/hyperlink" Target="http://www.consultant.ru/document/cons_doc_LAW_34683/" TargetMode="External"/><Relationship Id="rId4" Type="http://schemas.openxmlformats.org/officeDocument/2006/relationships/hyperlink" Target="http://www.constitution.ru/" TargetMode="External"/><Relationship Id="rId9" Type="http://schemas.openxmlformats.org/officeDocument/2006/relationships/hyperlink" Target="http://www.consultant.ru/document/cons_doc_LAW_10699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791</Words>
  <Characters>4511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1</cp:revision>
  <dcterms:created xsi:type="dcterms:W3CDTF">2022-12-29T05:35:00Z</dcterms:created>
  <dcterms:modified xsi:type="dcterms:W3CDTF">2022-12-29T05:35:00Z</dcterms:modified>
</cp:coreProperties>
</file>